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8D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6E498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E5BA9" w:rsidRPr="00EE5BA9" w:rsidRDefault="006E498D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E5B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E5BA9" w:rsidRPr="007056D7">
        <w:rPr>
          <w:rFonts w:ascii="Times New Roman" w:hAnsi="Times New Roman" w:cs="Times New Roman"/>
          <w:sz w:val="28"/>
          <w:szCs w:val="28"/>
        </w:rPr>
        <w:t>УТВЕРЖДЕНА</w:t>
      </w: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E5BA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E5BA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E5BA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E5BA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от _________ 2015 № ______</w:t>
      </w: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«УПРАВЛЕНИЕ МУНИЦИПАЛЬНЫМ ИМУЩЕСТВОМ УЛЬЧСКОГО МУНИЦИПАЛЬНОГО РАЙОНА ХАБАРОВСКОГО КРАЯ»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НА 2016-2020 ГОДЫ»</w:t>
      </w:r>
    </w:p>
    <w:p w:rsidR="00EE5BA9" w:rsidRPr="00EE5BA9" w:rsidRDefault="00EE5BA9" w:rsidP="00EE5B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>ПАСПОРТ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E5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5BA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EE5BA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</w:t>
      </w:r>
      <w:proofErr w:type="spellStart"/>
      <w:r w:rsidRPr="00EE5BA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EE5BA9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на 2016 -2020 годы»</w:t>
      </w:r>
    </w:p>
    <w:p w:rsidR="00EE5BA9" w:rsidRPr="00EE5BA9" w:rsidRDefault="00EE5BA9" w:rsidP="00EE5B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BA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100"/>
        <w:gridCol w:w="7256"/>
      </w:tblGrid>
      <w:tr w:rsidR="00EE5BA9" w:rsidRPr="00EE5BA9" w:rsidTr="006756D6">
        <w:trPr>
          <w:trHeight w:val="687"/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   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исполнитель 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EE5BA9" w:rsidRPr="00EE5BA9" w:rsidTr="006756D6">
        <w:trPr>
          <w:trHeight w:val="1032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E5BA9" w:rsidRPr="00EE5BA9" w:rsidTr="006756D6">
        <w:trPr>
          <w:trHeight w:val="236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отдел </w:t>
            </w:r>
            <w:proofErr w:type="spellStart"/>
            <w:proofErr w:type="gram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</w:t>
            </w:r>
            <w:proofErr w:type="gram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администрации  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 района;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комитет  по культуре,   молодёжной   политике   и  спорту администрации 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комитет по образованию администрации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МКУ «Сервис» администрации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(по согласованию).</w:t>
            </w:r>
          </w:p>
        </w:tc>
      </w:tr>
      <w:tr w:rsidR="00EE5BA9" w:rsidRPr="00EE5BA9" w:rsidTr="006756D6">
        <w:trPr>
          <w:trHeight w:val="236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E5BA9" w:rsidRPr="00EE5BA9" w:rsidTr="006756D6">
        <w:trPr>
          <w:trHeight w:val="236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Ведомственная программа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E5BA9" w:rsidRPr="00EE5BA9" w:rsidTr="006756D6">
        <w:trPr>
          <w:trHeight w:val="143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мероприятия, входящие в  Программу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-обеспечение эффективного использования муниципального имущества;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осуществление проверок сохранности и использования по назначению муниципального имущества;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оформление возникновения, изменения и прекращения прав на объекты недвижимого имущества.</w:t>
            </w:r>
          </w:p>
        </w:tc>
      </w:tr>
      <w:tr w:rsidR="00EE5BA9" w:rsidRPr="00EE5BA9" w:rsidTr="006756D6">
        <w:trPr>
          <w:trHeight w:val="600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Программы 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муниципальным имуществом</w:t>
            </w:r>
          </w:p>
        </w:tc>
      </w:tr>
      <w:tr w:rsidR="00EE5BA9" w:rsidRPr="00EE5BA9" w:rsidTr="006756D6">
        <w:trPr>
          <w:trHeight w:val="800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Задачи         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количества и состава муниципального имущества; 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полноты и достоверности информации об объектах муниципальной собственности </w:t>
            </w:r>
            <w:proofErr w:type="spell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</w:tc>
      </w:tr>
      <w:tr w:rsidR="00EE5BA9" w:rsidRPr="00EE5BA9" w:rsidTr="006756D6">
        <w:trPr>
          <w:trHeight w:val="55"/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количество объектов, подлежащих приватизации;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объектов муниципальной собственности, подлежащих </w:t>
            </w:r>
            <w:r w:rsidRPr="00EE5BA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независимой рыночной оценке и 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подлежащих приватизации;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количество объектов муниципальной собственности, по которым необходимо определение рыночной стоимости права пользования объектами;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количество договоров, заключенных по результатам торгов;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проверок сохранности и использования по назначению муниципального имущества.</w:t>
            </w:r>
          </w:p>
        </w:tc>
      </w:tr>
      <w:tr w:rsidR="00EE5BA9" w:rsidRPr="00EE5BA9" w:rsidTr="006756D6">
        <w:trPr>
          <w:trHeight w:val="55"/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         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в один этап с 2016 - 2020 годы </w:t>
            </w:r>
          </w:p>
        </w:tc>
      </w:tr>
      <w:tr w:rsidR="00EE5BA9" w:rsidRPr="00EE5BA9" w:rsidTr="006756D6">
        <w:trPr>
          <w:trHeight w:val="1200"/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общий прогнозный объем финансирования Программы составляет 5 816,0 тыс. руб., из них: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 2016 году - 2786,0 тыс. руб.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 2017 году - 420,0 тыс. руб.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 2018 году -1610,0 тыс. руб.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 2019 году – 400,0 тыс. руб.</w:t>
            </w:r>
          </w:p>
          <w:p w:rsidR="00EE5BA9" w:rsidRPr="00EE5BA9" w:rsidRDefault="00EE5BA9" w:rsidP="00EE5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 2020 году – 600,0 тыс. руб.</w:t>
            </w:r>
          </w:p>
        </w:tc>
      </w:tr>
      <w:tr w:rsidR="00EE5BA9" w:rsidRPr="00EE5BA9" w:rsidTr="006756D6">
        <w:trPr>
          <w:trHeight w:val="462"/>
          <w:tblCellSpacing w:w="5" w:type="nil"/>
        </w:trPr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softHyphen/>
              <w:t>зуль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тат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Pr="00EE5BA9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зации </w:t>
            </w:r>
          </w:p>
          <w:p w:rsidR="00EE5BA9" w:rsidRPr="00EE5BA9" w:rsidRDefault="00EE5BA9" w:rsidP="00EE5BA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</w:t>
            </w:r>
          </w:p>
        </w:tc>
        <w:tc>
          <w:tcPr>
            <w:tcW w:w="7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5BA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приведение структуры и состава муниципального имущественного комплекса в полное соответствие с выполняемыми муниципальным районом полномочиями;</w:t>
            </w:r>
          </w:p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выравнивание ставки арендной платы, взимаемой за использование муниципального имущества, со ставками, сложившимися на рынке;</w:t>
            </w:r>
          </w:p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эффективного использования </w:t>
            </w:r>
            <w:proofErr w:type="spellStart"/>
            <w:proofErr w:type="gramStart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муниципаль-ного</w:t>
            </w:r>
            <w:proofErr w:type="spellEnd"/>
            <w:proofErr w:type="gramEnd"/>
            <w:r w:rsidRPr="00EE5BA9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имущества, развитие конкуренции;</w:t>
            </w:r>
          </w:p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имущества;</w:t>
            </w:r>
          </w:p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5BA9">
              <w:rPr>
                <w:rFonts w:ascii="Times New Roman" w:hAnsi="Times New Roman" w:cs="Times New Roman"/>
                <w:sz w:val="28"/>
                <w:szCs w:val="28"/>
              </w:rPr>
              <w:t>- проведение технической инвентаризации, оформление государственной регистрации на муниципальные объекты недвижимости</w:t>
            </w:r>
          </w:p>
          <w:p w:rsidR="00EE5BA9" w:rsidRPr="00EE5BA9" w:rsidRDefault="00EE5BA9" w:rsidP="00EE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5BA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внесение полной информации обо всех объектах муниципального имущества муниципального района в реестр муниципального имущества;</w:t>
            </w:r>
          </w:p>
        </w:tc>
      </w:tr>
    </w:tbl>
    <w:p w:rsidR="00202AC8" w:rsidRPr="00EE5BA9" w:rsidRDefault="00202AC8">
      <w:pPr>
        <w:rPr>
          <w:rFonts w:ascii="Times New Roman" w:hAnsi="Times New Roman" w:cs="Times New Roman"/>
        </w:rPr>
      </w:pPr>
    </w:p>
    <w:sectPr w:rsidR="00202AC8" w:rsidRPr="00EE5BA9" w:rsidSect="00EE5BA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E5BA9"/>
    <w:rsid w:val="001E0BC3"/>
    <w:rsid w:val="00202AC8"/>
    <w:rsid w:val="002623EC"/>
    <w:rsid w:val="002F70CA"/>
    <w:rsid w:val="00434A6E"/>
    <w:rsid w:val="00651076"/>
    <w:rsid w:val="006E498D"/>
    <w:rsid w:val="00DB2067"/>
    <w:rsid w:val="00EE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B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Cell">
    <w:name w:val="ConsPlusCell"/>
    <w:rsid w:val="00EE5B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Z</cp:lastModifiedBy>
  <cp:revision>7</cp:revision>
  <cp:lastPrinted>2015-11-19T04:38:00Z</cp:lastPrinted>
  <dcterms:created xsi:type="dcterms:W3CDTF">2015-11-18T05:32:00Z</dcterms:created>
  <dcterms:modified xsi:type="dcterms:W3CDTF">2015-11-19T04:38:00Z</dcterms:modified>
</cp:coreProperties>
</file>